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176C" w:rsidTr="00B7176C">
        <w:tc>
          <w:tcPr>
            <w:tcW w:w="4788" w:type="dxa"/>
          </w:tcPr>
          <w:p w:rsidR="00B7176C" w:rsidRDefault="00B7176C">
            <w:bookmarkStart w:id="0" w:name="_GoBack"/>
            <w:bookmarkEnd w:id="0"/>
            <w:r>
              <w:t>ABC</w:t>
            </w:r>
          </w:p>
        </w:tc>
        <w:tc>
          <w:tcPr>
            <w:tcW w:w="4788" w:type="dxa"/>
          </w:tcPr>
          <w:p w:rsidR="00B7176C" w:rsidRDefault="00B7176C">
            <w:r>
              <w:t>ABC Insurance, Inc.</w:t>
            </w:r>
          </w:p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c</w:t>
            </w:r>
            <w:r w:rsidR="00B7176C">
              <w:t>omputer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Executive Vice President</w:t>
            </w:r>
          </w:p>
        </w:tc>
        <w:tc>
          <w:tcPr>
            <w:tcW w:w="4788" w:type="dxa"/>
          </w:tcPr>
          <w:p w:rsidR="00B7176C" w:rsidRDefault="00B7176C">
            <w:r>
              <w:t>Personnel: Executive Vice President</w:t>
            </w:r>
          </w:p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Secretary/</w:t>
            </w:r>
            <w:r w:rsidR="00084476">
              <w:t>Treasurer</w:t>
            </w:r>
          </w:p>
        </w:tc>
        <w:tc>
          <w:tcPr>
            <w:tcW w:w="4788" w:type="dxa"/>
          </w:tcPr>
          <w:p w:rsidR="00B7176C" w:rsidRDefault="00B7176C">
            <w:r>
              <w:t>Personnel: Secretary/Treasurer</w:t>
            </w:r>
          </w:p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World Bank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Lloyd’s</w:t>
            </w:r>
          </w:p>
        </w:tc>
        <w:tc>
          <w:tcPr>
            <w:tcW w:w="4788" w:type="dxa"/>
          </w:tcPr>
          <w:p w:rsidR="00B7176C" w:rsidRDefault="00B7176C">
            <w:r>
              <w:t>Lloyd’s of London</w:t>
            </w:r>
          </w:p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r</w:t>
            </w:r>
            <w:r w:rsidR="00B7176C">
              <w:t>isk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p</w:t>
            </w:r>
            <w:r w:rsidR="00B7176C">
              <w:t>ermanent storage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g</w:t>
            </w:r>
            <w:r w:rsidR="00B7176C">
              <w:t>uarantees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c</w:t>
            </w:r>
            <w:r w:rsidR="00B7176C">
              <w:t>overage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c</w:t>
            </w:r>
            <w:r w:rsidR="00B7176C">
              <w:t>laims</w:t>
            </w:r>
          </w:p>
        </w:tc>
        <w:tc>
          <w:tcPr>
            <w:tcW w:w="4788" w:type="dxa"/>
          </w:tcPr>
          <w:p w:rsidR="00B7176C" w:rsidRDefault="00B7176C"/>
        </w:tc>
      </w:tr>
    </w:tbl>
    <w:p w:rsidR="00487F6A" w:rsidRDefault="00487F6A"/>
    <w:sectPr w:rsidR="00487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76C"/>
    <w:rsid w:val="00084476"/>
    <w:rsid w:val="00304AEC"/>
    <w:rsid w:val="00487F6A"/>
    <w:rsid w:val="006B7108"/>
    <w:rsid w:val="00740302"/>
    <w:rsid w:val="00B7176C"/>
    <w:rsid w:val="00C01FD8"/>
    <w:rsid w:val="00D07AAC"/>
    <w:rsid w:val="00D83FE7"/>
    <w:rsid w:val="00D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Services, Inc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Marianne Koster</cp:lastModifiedBy>
  <cp:revision>5</cp:revision>
  <dcterms:created xsi:type="dcterms:W3CDTF">2012-11-13T21:33:00Z</dcterms:created>
  <dcterms:modified xsi:type="dcterms:W3CDTF">2014-04-23T21:22:00Z</dcterms:modified>
</cp:coreProperties>
</file>